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85" w:rsidRPr="00624BCD" w:rsidRDefault="00624BCD" w:rsidP="00624BCD">
      <w:pPr>
        <w:jc w:val="center"/>
        <w:rPr>
          <w:rFonts w:ascii="方正大标宋简体" w:eastAsia="方正大标宋简体" w:hint="eastAsia"/>
          <w:sz w:val="32"/>
          <w:szCs w:val="32"/>
        </w:rPr>
      </w:pPr>
      <w:r w:rsidRPr="00624BCD">
        <w:rPr>
          <w:rFonts w:ascii="方正大标宋简体" w:eastAsia="方正大标宋简体" w:hint="eastAsia"/>
          <w:sz w:val="32"/>
          <w:szCs w:val="32"/>
        </w:rPr>
        <w:t>2011年大事记</w:t>
      </w:r>
    </w:p>
    <w:p w:rsidR="00624BCD" w:rsidRDefault="00624BCD">
      <w:pPr>
        <w:rPr>
          <w:rFonts w:hint="eastAsia"/>
        </w:rPr>
      </w:pPr>
    </w:p>
    <w:p w:rsidR="00624BCD" w:rsidRPr="00624BCD" w:rsidRDefault="00624BCD" w:rsidP="00624BCD">
      <w:pPr>
        <w:spacing w:line="500" w:lineRule="exact"/>
        <w:rPr>
          <w:rFonts w:ascii="汉仪超粗宋简" w:eastAsia="汉仪超粗宋简" w:hint="eastAsia"/>
          <w:sz w:val="28"/>
          <w:szCs w:val="28"/>
        </w:rPr>
      </w:pPr>
      <w:r w:rsidRPr="00624BCD">
        <w:rPr>
          <w:rFonts w:ascii="汉仪超粗宋简" w:eastAsia="汉仪超粗宋简" w:hint="eastAsia"/>
          <w:sz w:val="28"/>
          <w:szCs w:val="28"/>
        </w:rPr>
        <w:t>一月份：</w:t>
      </w:r>
    </w:p>
    <w:p w:rsidR="00624BCD" w:rsidRDefault="00624BCD" w:rsidP="00624BCD">
      <w:pPr>
        <w:spacing w:line="500" w:lineRule="exact"/>
        <w:ind w:firstLineChars="200" w:firstLine="560"/>
        <w:rPr>
          <w:rFonts w:ascii="楷体_GB2312" w:eastAsia="楷体_GB2312" w:hint="eastAsia"/>
          <w:sz w:val="28"/>
          <w:szCs w:val="28"/>
        </w:rPr>
      </w:pPr>
      <w:r w:rsidRPr="00624BCD">
        <w:rPr>
          <w:rFonts w:ascii="楷体_GB2312" w:eastAsia="楷体_GB2312" w:hint="eastAsia"/>
          <w:sz w:val="28"/>
          <w:szCs w:val="28"/>
        </w:rPr>
        <w:t>1月8日，我所2011年迎春运动会在科学城举行，全所400多员工参加了各项比赛和趣味运动。本届运动会由所工会和团委共同组织，两院党组书记、工委主席郭俊，工委副主席、组织人事处处长夏群燕，组织人事处副处长徐伟等应邀出席开幕式。</w:t>
      </w:r>
    </w:p>
    <w:p w:rsidR="0002237A" w:rsidRPr="0002237A" w:rsidRDefault="0002237A" w:rsidP="0002237A">
      <w:pPr>
        <w:spacing w:line="500" w:lineRule="exact"/>
        <w:ind w:firstLineChars="200" w:firstLine="560"/>
        <w:rPr>
          <w:rFonts w:ascii="楷体_GB2312" w:eastAsia="楷体_GB2312"/>
          <w:sz w:val="28"/>
          <w:szCs w:val="28"/>
        </w:rPr>
      </w:pPr>
      <w:r w:rsidRPr="0002237A">
        <w:rPr>
          <w:rFonts w:ascii="楷体_GB2312" w:eastAsia="楷体_GB2312" w:hint="eastAsia"/>
          <w:sz w:val="28"/>
          <w:szCs w:val="28"/>
        </w:rPr>
        <w:t>在</w:t>
      </w:r>
      <w:r w:rsidRPr="0002237A">
        <w:rPr>
          <w:rFonts w:ascii="楷体_GB2312" w:eastAsia="楷体_GB2312"/>
          <w:sz w:val="28"/>
          <w:szCs w:val="28"/>
        </w:rPr>
        <w:t>1</w:t>
      </w:r>
      <w:r w:rsidRPr="0002237A">
        <w:rPr>
          <w:rFonts w:ascii="楷体_GB2312" w:eastAsia="楷体_GB2312" w:hint="eastAsia"/>
          <w:sz w:val="28"/>
          <w:szCs w:val="28"/>
        </w:rPr>
        <w:t>月</w:t>
      </w:r>
      <w:r w:rsidRPr="0002237A">
        <w:rPr>
          <w:rFonts w:ascii="楷体_GB2312" w:eastAsia="楷体_GB2312"/>
          <w:sz w:val="28"/>
          <w:szCs w:val="28"/>
        </w:rPr>
        <w:t>14</w:t>
      </w:r>
      <w:r w:rsidRPr="0002237A">
        <w:rPr>
          <w:rFonts w:ascii="楷体_GB2312" w:eastAsia="楷体_GB2312" w:hint="eastAsia"/>
          <w:sz w:val="28"/>
          <w:szCs w:val="28"/>
        </w:rPr>
        <w:t>日举行的国家科技奖励大会上，由我所主持完成的“食品微生物安全快速检测与高效控制技术”荣获</w:t>
      </w:r>
      <w:r w:rsidRPr="0002237A">
        <w:rPr>
          <w:rFonts w:ascii="楷体_GB2312" w:eastAsia="楷体_GB2312"/>
          <w:sz w:val="28"/>
          <w:szCs w:val="28"/>
        </w:rPr>
        <w:t>2010</w:t>
      </w:r>
      <w:r w:rsidRPr="0002237A">
        <w:rPr>
          <w:rFonts w:ascii="楷体_GB2312" w:eastAsia="楷体_GB2312" w:hint="eastAsia"/>
          <w:sz w:val="28"/>
          <w:szCs w:val="28"/>
        </w:rPr>
        <w:t>年度国家科学技术进步二等奖。这是该所近年来获得的第二个国家科学技术进步二等奖。</w:t>
      </w:r>
    </w:p>
    <w:p w:rsidR="0002237A" w:rsidRDefault="0002237A" w:rsidP="0002237A">
      <w:pPr>
        <w:rPr>
          <w:rFonts w:ascii="宋体" w:eastAsia="宋体" w:hAnsi="宋体" w:hint="eastAsia"/>
          <w:szCs w:val="21"/>
        </w:rPr>
      </w:pPr>
      <w:r>
        <w:rPr>
          <w:rFonts w:ascii="宋体" w:hAnsi="宋体" w:hint="eastAsia"/>
        </w:rPr>
        <w:t> </w:t>
      </w:r>
    </w:p>
    <w:p w:rsidR="0002237A" w:rsidRPr="0002237A" w:rsidRDefault="0002237A" w:rsidP="00624BCD">
      <w:pPr>
        <w:spacing w:line="500" w:lineRule="exact"/>
        <w:ind w:firstLineChars="200" w:firstLine="560"/>
        <w:rPr>
          <w:rFonts w:ascii="楷体_GB2312" w:eastAsia="楷体_GB2312"/>
          <w:sz w:val="28"/>
          <w:szCs w:val="28"/>
        </w:rPr>
      </w:pPr>
    </w:p>
    <w:p w:rsidR="00624BCD" w:rsidRPr="001D62AA" w:rsidRDefault="001D62AA" w:rsidP="001D62AA">
      <w:pPr>
        <w:spacing w:line="500" w:lineRule="exact"/>
        <w:rPr>
          <w:rFonts w:ascii="汉仪超粗宋简" w:eastAsia="汉仪超粗宋简" w:hint="eastAsia"/>
          <w:sz w:val="28"/>
          <w:szCs w:val="28"/>
        </w:rPr>
      </w:pPr>
      <w:r w:rsidRPr="001D62AA">
        <w:rPr>
          <w:rFonts w:ascii="汉仪超粗宋简" w:eastAsia="汉仪超粗宋简" w:hint="eastAsia"/>
          <w:sz w:val="28"/>
          <w:szCs w:val="28"/>
        </w:rPr>
        <w:t>二月份：</w:t>
      </w:r>
    </w:p>
    <w:p w:rsidR="001D62AA" w:rsidRPr="001D62AA" w:rsidRDefault="001D62AA" w:rsidP="001D62AA">
      <w:pPr>
        <w:spacing w:line="500" w:lineRule="exact"/>
        <w:ind w:firstLineChars="200" w:firstLine="560"/>
        <w:rPr>
          <w:rFonts w:ascii="楷体_GB2312" w:eastAsia="楷体_GB2312"/>
          <w:sz w:val="28"/>
          <w:szCs w:val="28"/>
        </w:rPr>
      </w:pPr>
      <w:r w:rsidRPr="001D62AA">
        <w:rPr>
          <w:rFonts w:ascii="楷体_GB2312" w:eastAsia="楷体_GB2312"/>
          <w:sz w:val="28"/>
          <w:szCs w:val="28"/>
        </w:rPr>
        <w:t>2</w:t>
      </w:r>
      <w:r w:rsidRPr="001D62AA">
        <w:rPr>
          <w:rFonts w:ascii="楷体_GB2312" w:eastAsia="楷体_GB2312" w:hint="eastAsia"/>
          <w:sz w:val="28"/>
          <w:szCs w:val="28"/>
        </w:rPr>
        <w:t>月</w:t>
      </w:r>
      <w:r w:rsidRPr="001D62AA">
        <w:rPr>
          <w:rFonts w:ascii="楷体_GB2312" w:eastAsia="楷体_GB2312"/>
          <w:sz w:val="28"/>
          <w:szCs w:val="28"/>
        </w:rPr>
        <w:t>11</w:t>
      </w:r>
      <w:r w:rsidRPr="001D62AA">
        <w:rPr>
          <w:rFonts w:ascii="楷体_GB2312" w:eastAsia="楷体_GB2312" w:hint="eastAsia"/>
          <w:sz w:val="28"/>
          <w:szCs w:val="28"/>
        </w:rPr>
        <w:t>日，全国人大常委会副委员长、中国科学院院长路甬祥在中科院生物局局长张知彬，资环局局长范蔚茗，高技术局局长田静，院地合作局局长戚强、副局长孙殿义，两院院长陈勇、党组书记郭俊、常务副院长黄宁生等陪同下视察了中科院佛山产业技术创新与育成中心。</w:t>
      </w:r>
    </w:p>
    <w:p w:rsidR="001D62AA" w:rsidRDefault="001D62AA">
      <w:pPr>
        <w:rPr>
          <w:rFonts w:hint="eastAsia"/>
        </w:rPr>
      </w:pPr>
    </w:p>
    <w:p w:rsidR="00490DC4" w:rsidRPr="00490DC4" w:rsidRDefault="00490DC4" w:rsidP="00490DC4">
      <w:pPr>
        <w:spacing w:line="500" w:lineRule="exact"/>
        <w:rPr>
          <w:rFonts w:ascii="汉仪超粗宋简" w:eastAsia="汉仪超粗宋简" w:hint="eastAsia"/>
          <w:sz w:val="28"/>
          <w:szCs w:val="28"/>
        </w:rPr>
      </w:pPr>
      <w:r w:rsidRPr="00490DC4">
        <w:rPr>
          <w:rFonts w:ascii="汉仪超粗宋简" w:eastAsia="汉仪超粗宋简" w:hint="eastAsia"/>
          <w:sz w:val="28"/>
          <w:szCs w:val="28"/>
        </w:rPr>
        <w:t>三月份：</w:t>
      </w:r>
    </w:p>
    <w:p w:rsidR="00490DC4" w:rsidRPr="00490DC4" w:rsidRDefault="00490DC4" w:rsidP="00490DC4">
      <w:pPr>
        <w:spacing w:line="500" w:lineRule="exact"/>
        <w:ind w:firstLineChars="200" w:firstLine="560"/>
        <w:rPr>
          <w:rFonts w:ascii="楷体_GB2312" w:eastAsia="楷体_GB2312"/>
          <w:sz w:val="28"/>
          <w:szCs w:val="28"/>
        </w:rPr>
      </w:pPr>
      <w:r w:rsidRPr="00490DC4">
        <w:rPr>
          <w:rFonts w:ascii="楷体_GB2312" w:eastAsia="楷体_GB2312" w:hint="eastAsia"/>
          <w:sz w:val="28"/>
          <w:szCs w:val="28"/>
        </w:rPr>
        <w:t>近期，根据《农药登记环境试验单位管理办法》的规定，广东省微生物分析检测中心被农业部正式批准为农药登记环境试验单位。这标志着该检测中心具备了承担农业部农药环境试验的能力。据悉，这也是华南地区唯一具有该资质的单位。</w:t>
      </w:r>
    </w:p>
    <w:p w:rsidR="00490DC4" w:rsidRPr="00490DC4" w:rsidRDefault="00490DC4" w:rsidP="00490DC4">
      <w:pPr>
        <w:spacing w:line="500" w:lineRule="exact"/>
        <w:ind w:firstLineChars="200" w:firstLine="560"/>
        <w:rPr>
          <w:rFonts w:ascii="楷体_GB2312" w:eastAsia="楷体_GB2312"/>
          <w:sz w:val="28"/>
          <w:szCs w:val="28"/>
        </w:rPr>
      </w:pPr>
      <w:r w:rsidRPr="00490DC4">
        <w:rPr>
          <w:rFonts w:ascii="楷体_GB2312" w:eastAsia="楷体_GB2312" w:hint="eastAsia"/>
          <w:sz w:val="28"/>
          <w:szCs w:val="28"/>
        </w:rPr>
        <w:t> </w:t>
      </w:r>
      <w:r w:rsidRPr="00490DC4">
        <w:rPr>
          <w:rFonts w:ascii="楷体_GB2312" w:eastAsia="楷体_GB2312" w:hint="eastAsia"/>
          <w:sz w:val="28"/>
          <w:szCs w:val="28"/>
        </w:rPr>
        <w:t>由我所菌种保藏中心朱红惠研究员带领的团队撰写的一篇关于暗蓝色链霉菌新种的文章“</w:t>
      </w:r>
      <w:r w:rsidRPr="00490DC4">
        <w:rPr>
          <w:rFonts w:ascii="楷体_GB2312" w:eastAsia="楷体_GB2312"/>
          <w:sz w:val="28"/>
          <w:szCs w:val="28"/>
        </w:rPr>
        <w:t xml:space="preserve">Streptomyces caeruleatus sp. nov., a novel streptomycete with dark-blue diffusible pigment isolated </w:t>
      </w:r>
      <w:r w:rsidRPr="00490DC4">
        <w:rPr>
          <w:rFonts w:ascii="楷体_GB2312" w:eastAsia="楷体_GB2312"/>
          <w:sz w:val="28"/>
          <w:szCs w:val="28"/>
        </w:rPr>
        <w:lastRenderedPageBreak/>
        <w:t>from Guangzhou</w:t>
      </w:r>
      <w:r w:rsidRPr="00490DC4">
        <w:rPr>
          <w:rFonts w:ascii="楷体_GB2312" w:eastAsia="楷体_GB2312" w:hint="eastAsia"/>
          <w:sz w:val="28"/>
          <w:szCs w:val="28"/>
        </w:rPr>
        <w:t>”在国际微生物联盟主办的权威性杂志《</w:t>
      </w:r>
      <w:r w:rsidRPr="00490DC4">
        <w:rPr>
          <w:rFonts w:ascii="楷体_GB2312" w:eastAsia="楷体_GB2312"/>
          <w:sz w:val="28"/>
          <w:szCs w:val="28"/>
        </w:rPr>
        <w:t>International Journal of Systematic and Evolutionary Microbiology</w:t>
      </w:r>
      <w:r w:rsidRPr="00490DC4">
        <w:rPr>
          <w:rFonts w:ascii="楷体_GB2312" w:eastAsia="楷体_GB2312" w:hint="eastAsia"/>
          <w:sz w:val="28"/>
          <w:szCs w:val="28"/>
        </w:rPr>
        <w:t>》</w:t>
      </w:r>
      <w:r w:rsidRPr="00490DC4">
        <w:rPr>
          <w:rFonts w:ascii="楷体_GB2312" w:eastAsia="楷体_GB2312"/>
          <w:sz w:val="28"/>
          <w:szCs w:val="28"/>
        </w:rPr>
        <w:t>2011</w:t>
      </w:r>
      <w:r w:rsidRPr="00490DC4">
        <w:rPr>
          <w:rFonts w:ascii="楷体_GB2312" w:eastAsia="楷体_GB2312" w:hint="eastAsia"/>
          <w:sz w:val="28"/>
          <w:szCs w:val="28"/>
        </w:rPr>
        <w:t>年第</w:t>
      </w:r>
      <w:r w:rsidRPr="00490DC4">
        <w:rPr>
          <w:rFonts w:ascii="楷体_GB2312" w:eastAsia="楷体_GB2312"/>
          <w:sz w:val="28"/>
          <w:szCs w:val="28"/>
        </w:rPr>
        <w:t>3</w:t>
      </w:r>
      <w:r w:rsidRPr="00490DC4">
        <w:rPr>
          <w:rFonts w:ascii="楷体_GB2312" w:eastAsia="楷体_GB2312" w:hint="eastAsia"/>
          <w:sz w:val="28"/>
          <w:szCs w:val="28"/>
        </w:rPr>
        <w:t>期上发表，其中该菌的电镜形态照片被遴选为当期封面图片。这是我所的研究成果首次在国际著名期刊上发表封面文章。</w:t>
      </w:r>
    </w:p>
    <w:p w:rsidR="00E3658D" w:rsidRPr="00E3658D" w:rsidRDefault="00E3658D" w:rsidP="00E3658D">
      <w:pPr>
        <w:spacing w:line="440" w:lineRule="exact"/>
        <w:ind w:firstLine="480"/>
        <w:rPr>
          <w:rFonts w:ascii="楷体_GB2312" w:eastAsia="楷体_GB2312"/>
          <w:sz w:val="28"/>
          <w:szCs w:val="28"/>
        </w:rPr>
      </w:pPr>
      <w:r w:rsidRPr="00E3658D">
        <w:rPr>
          <w:rFonts w:ascii="楷体_GB2312" w:eastAsia="楷体_GB2312"/>
          <w:sz w:val="28"/>
          <w:szCs w:val="28"/>
        </w:rPr>
        <w:t>3</w:t>
      </w:r>
      <w:r w:rsidRPr="00E3658D">
        <w:rPr>
          <w:rFonts w:ascii="楷体_GB2312" w:eastAsia="楷体_GB2312" w:hint="eastAsia"/>
          <w:sz w:val="28"/>
          <w:szCs w:val="28"/>
        </w:rPr>
        <w:t>月</w:t>
      </w:r>
      <w:r w:rsidRPr="00E3658D">
        <w:rPr>
          <w:rFonts w:ascii="楷体_GB2312" w:eastAsia="楷体_GB2312"/>
          <w:sz w:val="28"/>
          <w:szCs w:val="28"/>
        </w:rPr>
        <w:t>24</w:t>
      </w:r>
      <w:r w:rsidRPr="00E3658D">
        <w:rPr>
          <w:rFonts w:ascii="楷体_GB2312" w:eastAsia="楷体_GB2312" w:hint="eastAsia"/>
          <w:sz w:val="28"/>
          <w:szCs w:val="28"/>
        </w:rPr>
        <w:t>日，省质监局首届广东省标准创新贡献奖评选表彰活动在惠州举行。会上，由省微生物研究所和广东省食用菌行业协会联合制定的</w:t>
      </w:r>
      <w:r w:rsidRPr="00E3658D">
        <w:rPr>
          <w:rFonts w:ascii="楷体_GB2312" w:eastAsia="楷体_GB2312"/>
          <w:sz w:val="28"/>
          <w:szCs w:val="28"/>
        </w:rPr>
        <w:t>DB44/T 462-2008</w:t>
      </w:r>
      <w:r w:rsidRPr="00E3658D">
        <w:rPr>
          <w:rFonts w:ascii="楷体_GB2312" w:eastAsia="楷体_GB2312" w:hint="eastAsia"/>
          <w:sz w:val="28"/>
          <w:szCs w:val="28"/>
        </w:rPr>
        <w:t>《金针菇》地方标准荣获</w:t>
      </w:r>
      <w:r w:rsidRPr="00E3658D">
        <w:rPr>
          <w:rFonts w:ascii="楷体_GB2312" w:eastAsia="楷体_GB2312"/>
          <w:sz w:val="28"/>
          <w:szCs w:val="28"/>
        </w:rPr>
        <w:t>2010</w:t>
      </w:r>
      <w:r w:rsidRPr="00E3658D">
        <w:rPr>
          <w:rFonts w:ascii="楷体_GB2312" w:eastAsia="楷体_GB2312" w:hint="eastAsia"/>
          <w:sz w:val="28"/>
          <w:szCs w:val="28"/>
        </w:rPr>
        <w:t>年度“广东省标准创新贡献奖”三等奖。</w:t>
      </w:r>
    </w:p>
    <w:p w:rsidR="00E3658D" w:rsidRDefault="00E3658D" w:rsidP="00E3658D">
      <w:pPr>
        <w:rPr>
          <w:rFonts w:ascii="宋体" w:hAnsi="宋体" w:cs="宋体"/>
          <w:sz w:val="20"/>
          <w:szCs w:val="20"/>
        </w:rPr>
      </w:pPr>
      <w:r>
        <w:rPr>
          <w:rFonts w:ascii="宋体" w:hAnsi="宋体" w:hint="eastAsia"/>
        </w:rPr>
        <w:t> </w:t>
      </w:r>
    </w:p>
    <w:p w:rsidR="00490DC4" w:rsidRPr="00123D33" w:rsidRDefault="00123D33" w:rsidP="00123D33">
      <w:pPr>
        <w:spacing w:line="500" w:lineRule="exact"/>
        <w:rPr>
          <w:rFonts w:ascii="汉仪超粗宋简" w:eastAsia="汉仪超粗宋简" w:hint="eastAsia"/>
          <w:sz w:val="28"/>
          <w:szCs w:val="28"/>
        </w:rPr>
      </w:pPr>
      <w:r w:rsidRPr="00123D33">
        <w:rPr>
          <w:rFonts w:ascii="汉仪超粗宋简" w:eastAsia="汉仪超粗宋简" w:hint="eastAsia"/>
          <w:sz w:val="28"/>
          <w:szCs w:val="28"/>
        </w:rPr>
        <w:t>四月份：</w:t>
      </w:r>
    </w:p>
    <w:p w:rsidR="00123D33" w:rsidRPr="00123D33" w:rsidRDefault="00123D33" w:rsidP="00123D33">
      <w:pPr>
        <w:spacing w:line="440" w:lineRule="exact"/>
        <w:ind w:firstLine="480"/>
        <w:rPr>
          <w:rFonts w:ascii="楷体_GB2312" w:eastAsia="楷体_GB2312"/>
          <w:sz w:val="28"/>
          <w:szCs w:val="28"/>
        </w:rPr>
      </w:pPr>
      <w:r w:rsidRPr="00123D33">
        <w:rPr>
          <w:rFonts w:ascii="楷体_GB2312" w:eastAsia="楷体_GB2312" w:hint="eastAsia"/>
          <w:sz w:val="28"/>
          <w:szCs w:val="28"/>
        </w:rPr>
        <w:t>4月11日，由</w:t>
      </w:r>
      <w:r>
        <w:rPr>
          <w:rFonts w:ascii="楷体_GB2312" w:eastAsia="楷体_GB2312" w:hint="eastAsia"/>
          <w:sz w:val="28"/>
          <w:szCs w:val="28"/>
        </w:rPr>
        <w:t>我</w:t>
      </w:r>
      <w:r w:rsidRPr="00123D33">
        <w:rPr>
          <w:rFonts w:ascii="楷体_GB2312" w:eastAsia="楷体_GB2312" w:hint="eastAsia"/>
          <w:sz w:val="28"/>
          <w:szCs w:val="28"/>
        </w:rPr>
        <w:t>所承担的国家生物产业基地公共服务条件建设专项——“广州国家生物产业基地生物新技术及产品研究开发和测试公共实验中心”项目顺利通过专家验收。</w:t>
      </w:r>
    </w:p>
    <w:p w:rsidR="00123D33" w:rsidRPr="00123D33" w:rsidRDefault="00123D33" w:rsidP="00123D33">
      <w:pPr>
        <w:spacing w:line="440" w:lineRule="exact"/>
        <w:ind w:firstLine="480"/>
        <w:rPr>
          <w:rFonts w:ascii="楷体_GB2312" w:eastAsia="楷体_GB2312"/>
          <w:sz w:val="28"/>
          <w:szCs w:val="28"/>
        </w:rPr>
      </w:pPr>
      <w:r w:rsidRPr="00123D33">
        <w:rPr>
          <w:rFonts w:ascii="楷体_GB2312" w:eastAsia="楷体_GB2312" w:hint="eastAsia"/>
          <w:sz w:val="28"/>
          <w:szCs w:val="28"/>
        </w:rPr>
        <w:t>4月17日，省科技厅组织召开了由</w:t>
      </w:r>
      <w:r>
        <w:rPr>
          <w:rFonts w:ascii="楷体_GB2312" w:eastAsia="楷体_GB2312" w:hint="eastAsia"/>
          <w:sz w:val="28"/>
          <w:szCs w:val="28"/>
        </w:rPr>
        <w:t>我</w:t>
      </w:r>
      <w:r w:rsidRPr="00123D33">
        <w:rPr>
          <w:rFonts w:ascii="楷体_GB2312" w:eastAsia="楷体_GB2312" w:hint="eastAsia"/>
          <w:sz w:val="28"/>
          <w:szCs w:val="28"/>
        </w:rPr>
        <w:t>所主持、市质量监督检测研究院、华南理工大学轻工与食品学院参与的“广东省食品安全检测与评价科技创新平台”验收会</w:t>
      </w:r>
      <w:r>
        <w:rPr>
          <w:rFonts w:ascii="楷体_GB2312" w:eastAsia="楷体_GB2312" w:hint="eastAsia"/>
          <w:sz w:val="28"/>
          <w:szCs w:val="28"/>
        </w:rPr>
        <w:t>，并通过该 项目的验收</w:t>
      </w:r>
      <w:r w:rsidRPr="00123D33">
        <w:rPr>
          <w:rFonts w:ascii="楷体_GB2312" w:eastAsia="楷体_GB2312" w:hint="eastAsia"/>
          <w:sz w:val="28"/>
          <w:szCs w:val="28"/>
        </w:rPr>
        <w:t>。</w:t>
      </w:r>
    </w:p>
    <w:p w:rsidR="00EA041B" w:rsidRPr="00EA041B" w:rsidRDefault="00EA041B" w:rsidP="00EA041B">
      <w:pPr>
        <w:spacing w:line="500" w:lineRule="exact"/>
        <w:ind w:firstLine="480"/>
        <w:rPr>
          <w:rFonts w:ascii="楷体_GB2312" w:eastAsia="楷体_GB2312"/>
          <w:sz w:val="28"/>
          <w:szCs w:val="28"/>
        </w:rPr>
      </w:pPr>
      <w:r w:rsidRPr="00EA041B">
        <w:rPr>
          <w:rFonts w:ascii="楷体_GB2312" w:eastAsia="楷体_GB2312" w:hint="eastAsia"/>
          <w:sz w:val="28"/>
          <w:szCs w:val="28"/>
        </w:rPr>
        <w:t>朱红惠研究员荣获广东省直机关</w:t>
      </w:r>
      <w:r w:rsidRPr="00EA041B">
        <w:rPr>
          <w:rFonts w:ascii="楷体_GB2312" w:eastAsia="楷体_GB2312"/>
          <w:sz w:val="28"/>
          <w:szCs w:val="28"/>
        </w:rPr>
        <w:t>2008~2010</w:t>
      </w:r>
      <w:r w:rsidRPr="00EA041B">
        <w:rPr>
          <w:rFonts w:ascii="楷体_GB2312" w:eastAsia="楷体_GB2312" w:hint="eastAsia"/>
          <w:sz w:val="28"/>
          <w:szCs w:val="28"/>
        </w:rPr>
        <w:t>年度</w:t>
      </w:r>
      <w:r w:rsidRPr="00EA041B">
        <w:rPr>
          <w:rFonts w:ascii="楷体_GB2312" w:eastAsia="楷体_GB2312"/>
          <w:sz w:val="28"/>
          <w:szCs w:val="28"/>
        </w:rPr>
        <w:t>“</w:t>
      </w:r>
      <w:r w:rsidRPr="00EA041B">
        <w:rPr>
          <w:rFonts w:ascii="楷体_GB2312" w:eastAsia="楷体_GB2312" w:hint="eastAsia"/>
          <w:sz w:val="28"/>
          <w:szCs w:val="28"/>
        </w:rPr>
        <w:t>巾帼建功先进个人</w:t>
      </w:r>
      <w:r w:rsidRPr="00EA041B">
        <w:rPr>
          <w:rFonts w:ascii="楷体_GB2312" w:eastAsia="楷体_GB2312"/>
          <w:sz w:val="28"/>
          <w:szCs w:val="28"/>
        </w:rPr>
        <w:t>”</w:t>
      </w:r>
      <w:r w:rsidRPr="00EA041B">
        <w:rPr>
          <w:rFonts w:ascii="楷体_GB2312" w:eastAsia="楷体_GB2312" w:hint="eastAsia"/>
          <w:sz w:val="28"/>
          <w:szCs w:val="28"/>
        </w:rPr>
        <w:t>称号，以表彰她在科研、管理和社会服务等方面所做的突出贡献。</w:t>
      </w:r>
    </w:p>
    <w:p w:rsidR="00EA041B" w:rsidRPr="00EA041B" w:rsidRDefault="00EA041B" w:rsidP="00EA041B">
      <w:pPr>
        <w:spacing w:line="500" w:lineRule="exact"/>
        <w:rPr>
          <w:rFonts w:ascii="楷体_GB2312" w:eastAsia="楷体_GB2312"/>
          <w:sz w:val="28"/>
          <w:szCs w:val="28"/>
        </w:rPr>
      </w:pPr>
      <w:r w:rsidRPr="00EA041B">
        <w:rPr>
          <w:rFonts w:ascii="楷体_GB2312" w:eastAsia="楷体_GB2312" w:hint="eastAsia"/>
          <w:sz w:val="28"/>
          <w:szCs w:val="28"/>
        </w:rPr>
        <w:t> </w:t>
      </w:r>
    </w:p>
    <w:p w:rsidR="00490DC4" w:rsidRPr="003200A4" w:rsidRDefault="003200A4" w:rsidP="003200A4">
      <w:pPr>
        <w:spacing w:line="500" w:lineRule="exact"/>
        <w:rPr>
          <w:rFonts w:ascii="汉仪超粗宋简" w:eastAsia="汉仪超粗宋简" w:hint="eastAsia"/>
          <w:sz w:val="28"/>
          <w:szCs w:val="28"/>
        </w:rPr>
      </w:pPr>
      <w:r w:rsidRPr="003200A4">
        <w:rPr>
          <w:rFonts w:ascii="汉仪超粗宋简" w:eastAsia="汉仪超粗宋简" w:hint="eastAsia"/>
          <w:sz w:val="28"/>
          <w:szCs w:val="28"/>
        </w:rPr>
        <w:t>五月份：</w:t>
      </w:r>
    </w:p>
    <w:p w:rsidR="003200A4" w:rsidRDefault="003200A4" w:rsidP="003200A4">
      <w:pPr>
        <w:spacing w:line="440" w:lineRule="exact"/>
        <w:ind w:firstLine="480"/>
        <w:rPr>
          <w:rFonts w:ascii="楷体_GB2312" w:eastAsia="楷体_GB2312" w:hint="eastAsia"/>
          <w:sz w:val="28"/>
          <w:szCs w:val="28"/>
        </w:rPr>
      </w:pPr>
      <w:r w:rsidRPr="003200A4">
        <w:rPr>
          <w:rFonts w:ascii="楷体_GB2312" w:eastAsia="楷体_GB2312" w:hint="eastAsia"/>
          <w:sz w:val="28"/>
          <w:szCs w:val="28"/>
        </w:rPr>
        <w:t>5月13日，越南科技部陈厚玉司长率国际合作司苏梅贞和陈越香项目官员、越南驻华大使馆宁氏辉煌三等秘书和越南驻广州总领事馆武光孝副领事等一行5人，在科技部国际合作司亚非处及省科技厅科技交流合作处人员的陪同下于13日下午到我所访问。</w:t>
      </w:r>
    </w:p>
    <w:p w:rsidR="003200A4" w:rsidRPr="003200A4" w:rsidRDefault="003200A4" w:rsidP="003200A4">
      <w:pPr>
        <w:spacing w:line="440" w:lineRule="exact"/>
        <w:ind w:firstLine="480"/>
        <w:rPr>
          <w:rFonts w:ascii="楷体_GB2312" w:eastAsia="楷体_GB2312"/>
          <w:sz w:val="28"/>
          <w:szCs w:val="28"/>
        </w:rPr>
      </w:pPr>
      <w:r w:rsidRPr="003200A4">
        <w:rPr>
          <w:rFonts w:ascii="楷体_GB2312" w:eastAsia="楷体_GB2312" w:hint="eastAsia"/>
          <w:sz w:val="28"/>
          <w:szCs w:val="28"/>
        </w:rPr>
        <w:t>中科院原副院长、院党组成员，原国科控股董事长、企业党组书记杨柏龄在两院党组书记郭俊研究员、院地合作办联络人刘义民陪同下到科学城两院示范基地考察。</w:t>
      </w:r>
    </w:p>
    <w:p w:rsidR="003200A4" w:rsidRDefault="003200A4" w:rsidP="003200A4">
      <w:pPr>
        <w:spacing w:line="500" w:lineRule="exact"/>
        <w:rPr>
          <w:rFonts w:ascii="楷体_GB2312" w:eastAsia="楷体_GB2312" w:hint="eastAsia"/>
          <w:sz w:val="28"/>
          <w:szCs w:val="28"/>
        </w:rPr>
      </w:pPr>
    </w:p>
    <w:p w:rsidR="00B04566" w:rsidRPr="00B04566" w:rsidRDefault="00B04566" w:rsidP="003200A4">
      <w:pPr>
        <w:spacing w:line="500" w:lineRule="exact"/>
        <w:rPr>
          <w:rFonts w:ascii="汉仪超粗宋简" w:eastAsia="汉仪超粗宋简" w:hint="eastAsia"/>
          <w:sz w:val="28"/>
          <w:szCs w:val="28"/>
        </w:rPr>
      </w:pPr>
      <w:r w:rsidRPr="00B04566">
        <w:rPr>
          <w:rFonts w:ascii="汉仪超粗宋简" w:eastAsia="汉仪超粗宋简" w:hint="eastAsia"/>
          <w:sz w:val="28"/>
          <w:szCs w:val="28"/>
        </w:rPr>
        <w:lastRenderedPageBreak/>
        <w:t>六月份：</w:t>
      </w:r>
    </w:p>
    <w:p w:rsidR="00B04566" w:rsidRPr="00B04566" w:rsidRDefault="00B04566" w:rsidP="0006342A">
      <w:pPr>
        <w:spacing w:line="500" w:lineRule="exact"/>
        <w:ind w:firstLine="480"/>
        <w:rPr>
          <w:rFonts w:ascii="楷体_GB2312" w:eastAsia="楷体_GB2312"/>
          <w:sz w:val="28"/>
          <w:szCs w:val="28"/>
        </w:rPr>
      </w:pPr>
      <w:r>
        <w:rPr>
          <w:rFonts w:ascii="仿宋_GB2312" w:eastAsia="仿宋_GB2312" w:hint="eastAsia"/>
        </w:rPr>
        <w:t xml:space="preserve"> </w:t>
      </w:r>
      <w:r w:rsidRPr="00B04566">
        <w:rPr>
          <w:rFonts w:ascii="楷体_GB2312" w:eastAsia="楷体_GB2312" w:hint="eastAsia"/>
          <w:sz w:val="28"/>
          <w:szCs w:val="28"/>
        </w:rPr>
        <w:t>6月</w:t>
      </w:r>
      <w:r w:rsidRPr="00B04566">
        <w:rPr>
          <w:rFonts w:ascii="楷体_GB2312" w:eastAsia="楷体_GB2312"/>
          <w:sz w:val="28"/>
          <w:szCs w:val="28"/>
        </w:rPr>
        <w:t>2</w:t>
      </w:r>
      <w:r w:rsidRPr="00B04566">
        <w:rPr>
          <w:rFonts w:ascii="楷体_GB2312" w:eastAsia="楷体_GB2312" w:hint="eastAsia"/>
          <w:sz w:val="28"/>
          <w:szCs w:val="28"/>
        </w:rPr>
        <w:t>日，广东省引进第二批创新科研团队、领军人才授牌仪式在东园宾馆隆重举行，</w:t>
      </w:r>
      <w:r>
        <w:rPr>
          <w:rFonts w:ascii="楷体_GB2312" w:eastAsia="楷体_GB2312" w:hint="eastAsia"/>
          <w:sz w:val="28"/>
          <w:szCs w:val="28"/>
        </w:rPr>
        <w:t>杨柏华教授入选广东省</w:t>
      </w:r>
      <w:r w:rsidRPr="00B04566">
        <w:rPr>
          <w:rFonts w:ascii="楷体_GB2312" w:eastAsia="楷体_GB2312" w:hint="eastAsia"/>
          <w:sz w:val="28"/>
          <w:szCs w:val="28"/>
        </w:rPr>
        <w:t>第二批领军人才。</w:t>
      </w:r>
    </w:p>
    <w:p w:rsidR="00B04566" w:rsidRPr="00B04566" w:rsidRDefault="00B04566" w:rsidP="0006342A">
      <w:pPr>
        <w:spacing w:line="500" w:lineRule="exact"/>
        <w:ind w:firstLineChars="200" w:firstLine="560"/>
        <w:rPr>
          <w:rFonts w:ascii="楷体_GB2312" w:eastAsia="楷体_GB2312"/>
          <w:sz w:val="28"/>
          <w:szCs w:val="28"/>
        </w:rPr>
      </w:pPr>
      <w:r w:rsidRPr="00B04566">
        <w:rPr>
          <w:rFonts w:ascii="楷体_GB2312" w:eastAsia="楷体_GB2312" w:hint="eastAsia"/>
          <w:sz w:val="28"/>
          <w:szCs w:val="28"/>
        </w:rPr>
        <w:t>张菊梅研究员获得</w:t>
      </w:r>
      <w:r w:rsidRPr="00B04566">
        <w:rPr>
          <w:rFonts w:ascii="楷体_GB2312" w:eastAsia="楷体_GB2312"/>
          <w:sz w:val="28"/>
          <w:szCs w:val="28"/>
        </w:rPr>
        <w:t>2010</w:t>
      </w:r>
      <w:r w:rsidRPr="00B04566">
        <w:rPr>
          <w:rFonts w:ascii="楷体_GB2312" w:eastAsia="楷体_GB2312" w:hint="eastAsia"/>
          <w:sz w:val="28"/>
          <w:szCs w:val="28"/>
        </w:rPr>
        <w:t>年国务院政府特殊津贴。</w:t>
      </w:r>
    </w:p>
    <w:p w:rsidR="0006342A" w:rsidRPr="0006342A" w:rsidRDefault="0006342A" w:rsidP="0006342A">
      <w:pPr>
        <w:spacing w:line="500" w:lineRule="exact"/>
        <w:ind w:firstLine="480"/>
        <w:rPr>
          <w:rFonts w:ascii="楷体_GB2312" w:eastAsia="楷体_GB2312"/>
          <w:sz w:val="28"/>
          <w:szCs w:val="28"/>
        </w:rPr>
      </w:pPr>
      <w:r w:rsidRPr="0006342A">
        <w:rPr>
          <w:rFonts w:ascii="楷体_GB2312" w:eastAsia="楷体_GB2312" w:hint="eastAsia"/>
          <w:sz w:val="28"/>
          <w:szCs w:val="28"/>
        </w:rPr>
        <w:t>6月</w:t>
      </w:r>
      <w:r w:rsidRPr="0006342A">
        <w:rPr>
          <w:rFonts w:ascii="楷体_GB2312" w:eastAsia="楷体_GB2312"/>
          <w:sz w:val="28"/>
          <w:szCs w:val="28"/>
        </w:rPr>
        <w:t>30</w:t>
      </w:r>
      <w:r w:rsidRPr="0006342A">
        <w:rPr>
          <w:rFonts w:ascii="楷体_GB2312" w:eastAsia="楷体_GB2312" w:hint="eastAsia"/>
          <w:sz w:val="28"/>
          <w:szCs w:val="28"/>
        </w:rPr>
        <w:t>日，我所隆重召开纪念建党</w:t>
      </w:r>
      <w:r w:rsidRPr="0006342A">
        <w:rPr>
          <w:rFonts w:ascii="楷体_GB2312" w:eastAsia="楷体_GB2312"/>
          <w:sz w:val="28"/>
          <w:szCs w:val="28"/>
        </w:rPr>
        <w:t>90</w:t>
      </w:r>
      <w:r w:rsidRPr="0006342A">
        <w:rPr>
          <w:rFonts w:ascii="楷体_GB2312" w:eastAsia="楷体_GB2312" w:hint="eastAsia"/>
          <w:sz w:val="28"/>
          <w:szCs w:val="28"/>
        </w:rPr>
        <w:t>周年文艺汇演暨创先争优表彰大会。所党政领导班子全体成员和全体党员、入党积极分子以及共青团员出席了大会。两院党组副书记、纪检组长许魁文，办公室主任郭震，组织人事处夏群燕处长、李梅副处长、沈周秦、徐伟副处长，团委书记赖文炎和我所部分部门负责人应邀出席了大会。大会由吴清平所长主持。</w:t>
      </w:r>
    </w:p>
    <w:p w:rsidR="0002684B" w:rsidRPr="0002684B" w:rsidRDefault="0006342A" w:rsidP="0002684B">
      <w:pPr>
        <w:spacing w:line="500" w:lineRule="exact"/>
        <w:ind w:firstLineChars="200" w:firstLine="420"/>
        <w:rPr>
          <w:rFonts w:ascii="楷体_GB2312" w:eastAsia="楷体_GB2312"/>
          <w:sz w:val="28"/>
          <w:szCs w:val="28"/>
        </w:rPr>
      </w:pPr>
      <w:r>
        <w:rPr>
          <w:rFonts w:ascii="宋体" w:hAnsi="宋体" w:hint="eastAsia"/>
        </w:rPr>
        <w:t> </w:t>
      </w:r>
      <w:r w:rsidR="0002684B" w:rsidRPr="0002684B">
        <w:rPr>
          <w:rFonts w:ascii="楷体_GB2312" w:eastAsia="楷体_GB2312" w:hint="eastAsia"/>
          <w:sz w:val="28"/>
          <w:szCs w:val="28"/>
        </w:rPr>
        <w:t>许玫英同志获省直机关优秀共产党员称号</w:t>
      </w:r>
    </w:p>
    <w:p w:rsidR="00290C97" w:rsidRDefault="00290C97" w:rsidP="00290C97">
      <w:pPr>
        <w:rPr>
          <w:rFonts w:ascii="宋体" w:hAnsi="宋体" w:hint="eastAsia"/>
        </w:rPr>
      </w:pPr>
    </w:p>
    <w:p w:rsidR="0006342A" w:rsidRPr="00290C97" w:rsidRDefault="00290C97" w:rsidP="00290C97">
      <w:pPr>
        <w:spacing w:line="500" w:lineRule="exact"/>
        <w:rPr>
          <w:rFonts w:ascii="汉仪超粗宋简" w:eastAsia="汉仪超粗宋简" w:hint="eastAsia"/>
          <w:sz w:val="28"/>
          <w:szCs w:val="28"/>
        </w:rPr>
      </w:pPr>
      <w:r w:rsidRPr="00290C97">
        <w:rPr>
          <w:rFonts w:ascii="汉仪超粗宋简" w:eastAsia="汉仪超粗宋简" w:hint="eastAsia"/>
          <w:sz w:val="28"/>
          <w:szCs w:val="28"/>
        </w:rPr>
        <w:t>八月份</w:t>
      </w:r>
    </w:p>
    <w:p w:rsidR="00290C97" w:rsidRPr="00290C97" w:rsidRDefault="00290C97" w:rsidP="00290C97">
      <w:pPr>
        <w:spacing w:line="500" w:lineRule="exact"/>
        <w:ind w:firstLine="480"/>
        <w:rPr>
          <w:rFonts w:ascii="楷体_GB2312" w:eastAsia="楷体_GB2312"/>
          <w:sz w:val="28"/>
          <w:szCs w:val="28"/>
        </w:rPr>
      </w:pPr>
      <w:r w:rsidRPr="00290C97">
        <w:rPr>
          <w:rFonts w:ascii="楷体_GB2312" w:eastAsia="楷体_GB2312" w:hint="eastAsia"/>
          <w:sz w:val="28"/>
          <w:szCs w:val="28"/>
        </w:rPr>
        <w:t xml:space="preserve"> 中国菌物学会第五届会员代表大会暨</w:t>
      </w:r>
      <w:r w:rsidRPr="00290C97">
        <w:rPr>
          <w:rFonts w:ascii="楷体_GB2312" w:eastAsia="楷体_GB2312"/>
          <w:sz w:val="28"/>
          <w:szCs w:val="28"/>
        </w:rPr>
        <w:t>2011</w:t>
      </w:r>
      <w:r w:rsidRPr="00290C97">
        <w:rPr>
          <w:rFonts w:ascii="楷体_GB2312" w:eastAsia="楷体_GB2312" w:hint="eastAsia"/>
          <w:sz w:val="28"/>
          <w:szCs w:val="28"/>
        </w:rPr>
        <w:t>学术年会于</w:t>
      </w:r>
      <w:r w:rsidRPr="00290C97">
        <w:rPr>
          <w:rFonts w:ascii="楷体_GB2312" w:eastAsia="楷体_GB2312"/>
          <w:sz w:val="28"/>
          <w:szCs w:val="28"/>
        </w:rPr>
        <w:t>2011</w:t>
      </w:r>
      <w:r w:rsidRPr="00290C97">
        <w:rPr>
          <w:rFonts w:ascii="楷体_GB2312" w:eastAsia="楷体_GB2312" w:hint="eastAsia"/>
          <w:sz w:val="28"/>
          <w:szCs w:val="28"/>
        </w:rPr>
        <w:t>年</w:t>
      </w:r>
      <w:r w:rsidRPr="00290C97">
        <w:rPr>
          <w:rFonts w:ascii="楷体_GB2312" w:eastAsia="楷体_GB2312"/>
          <w:sz w:val="28"/>
          <w:szCs w:val="28"/>
        </w:rPr>
        <w:t>8</w:t>
      </w:r>
      <w:r w:rsidRPr="00290C97">
        <w:rPr>
          <w:rFonts w:ascii="楷体_GB2312" w:eastAsia="楷体_GB2312" w:hint="eastAsia"/>
          <w:sz w:val="28"/>
          <w:szCs w:val="28"/>
        </w:rPr>
        <w:t>月</w:t>
      </w:r>
      <w:r w:rsidRPr="00290C97">
        <w:rPr>
          <w:rFonts w:ascii="楷体_GB2312" w:eastAsia="楷体_GB2312"/>
          <w:sz w:val="28"/>
          <w:szCs w:val="28"/>
        </w:rPr>
        <w:t>15-18</w:t>
      </w:r>
      <w:r w:rsidRPr="00290C97">
        <w:rPr>
          <w:rFonts w:ascii="楷体_GB2312" w:eastAsia="楷体_GB2312" w:hint="eastAsia"/>
          <w:sz w:val="28"/>
          <w:szCs w:val="28"/>
        </w:rPr>
        <w:t>日在广州三寓宾馆隆重召开。李泰辉研究员当选为新一届理事会的副理事长。</w:t>
      </w:r>
      <w:r w:rsidRPr="00290C97">
        <w:rPr>
          <w:rFonts w:ascii="楷体_GB2312" w:eastAsia="楷体_GB2312"/>
          <w:sz w:val="28"/>
          <w:szCs w:val="28"/>
        </w:rPr>
        <w:t xml:space="preserve"> </w:t>
      </w:r>
    </w:p>
    <w:p w:rsidR="00290C97" w:rsidRPr="00290C97" w:rsidRDefault="00290C97" w:rsidP="00290C97">
      <w:pPr>
        <w:spacing w:line="500" w:lineRule="exact"/>
        <w:ind w:firstLine="480"/>
        <w:rPr>
          <w:rFonts w:ascii="楷体_GB2312" w:eastAsia="楷体_GB2312"/>
          <w:sz w:val="28"/>
          <w:szCs w:val="28"/>
        </w:rPr>
      </w:pPr>
      <w:r w:rsidRPr="00290C97">
        <w:rPr>
          <w:rFonts w:ascii="楷体_GB2312" w:eastAsia="楷体_GB2312"/>
          <w:sz w:val="28"/>
          <w:szCs w:val="28"/>
        </w:rPr>
        <w:t>我所团委获2009-2010年度省直机关五四红旗团委称号</w:t>
      </w:r>
    </w:p>
    <w:p w:rsidR="00290C97" w:rsidRDefault="00290C97" w:rsidP="00290C97">
      <w:pPr>
        <w:rPr>
          <w:rFonts w:ascii="Arial Unicode MS" w:eastAsia="Arial Unicode MS" w:hAnsi="Arial Unicode MS" w:cs="Arial Unicode MS"/>
          <w:sz w:val="20"/>
          <w:szCs w:val="20"/>
        </w:rPr>
      </w:pPr>
      <w:r>
        <w:rPr>
          <w:rFonts w:ascii="Arial Unicode MS" w:eastAsia="Arial Unicode MS" w:hAnsi="Arial Unicode MS" w:cs="Arial Unicode MS" w:hint="eastAsia"/>
        </w:rPr>
        <w:t> </w:t>
      </w:r>
    </w:p>
    <w:p w:rsidR="00290C97" w:rsidRPr="00C06815" w:rsidRDefault="00C06815" w:rsidP="00C06815">
      <w:pPr>
        <w:spacing w:line="500" w:lineRule="exact"/>
        <w:rPr>
          <w:rFonts w:ascii="汉仪超粗宋简" w:eastAsia="汉仪超粗宋简"/>
          <w:sz w:val="28"/>
          <w:szCs w:val="28"/>
        </w:rPr>
      </w:pPr>
      <w:r w:rsidRPr="00C06815">
        <w:rPr>
          <w:rFonts w:ascii="汉仪超粗宋简" w:eastAsia="汉仪超粗宋简" w:hint="eastAsia"/>
          <w:sz w:val="28"/>
          <w:szCs w:val="28"/>
        </w:rPr>
        <w:t>九月份</w:t>
      </w:r>
    </w:p>
    <w:p w:rsidR="00C06815" w:rsidRPr="00C06815" w:rsidRDefault="00C06815" w:rsidP="00C06815">
      <w:pPr>
        <w:spacing w:line="500" w:lineRule="exact"/>
        <w:ind w:firstLine="480"/>
        <w:rPr>
          <w:rFonts w:ascii="楷体_GB2312" w:eastAsia="楷体_GB2312"/>
          <w:sz w:val="28"/>
          <w:szCs w:val="28"/>
        </w:rPr>
      </w:pPr>
      <w:r w:rsidRPr="00C06815">
        <w:rPr>
          <w:rFonts w:ascii="楷体_GB2312" w:eastAsia="楷体_GB2312"/>
          <w:sz w:val="28"/>
          <w:szCs w:val="28"/>
        </w:rPr>
        <w:t>9</w:t>
      </w:r>
      <w:r w:rsidRPr="00C06815">
        <w:rPr>
          <w:rFonts w:ascii="楷体_GB2312" w:eastAsia="楷体_GB2312" w:hint="eastAsia"/>
          <w:sz w:val="28"/>
          <w:szCs w:val="28"/>
        </w:rPr>
        <w:t>月</w:t>
      </w:r>
      <w:r w:rsidRPr="00C06815">
        <w:rPr>
          <w:rFonts w:ascii="楷体_GB2312" w:eastAsia="楷体_GB2312"/>
          <w:sz w:val="28"/>
          <w:szCs w:val="28"/>
        </w:rPr>
        <w:t>30</w:t>
      </w:r>
      <w:r w:rsidRPr="00C06815">
        <w:rPr>
          <w:rFonts w:ascii="楷体_GB2312" w:eastAsia="楷体_GB2312" w:hint="eastAsia"/>
          <w:sz w:val="28"/>
          <w:szCs w:val="28"/>
        </w:rPr>
        <w:t>日在所五楼会议室召开。大会选举职代会主席团和审议了所的重要文件。根据与会代表投票选举，第七届职代会主席团由马连营、朱少琼、朱红惠、许玫英、邹卫玲、欧阳友生、郭伟鹏、章卫民、阙绍辉组成。同日，职代会主席团召开了第一次会议，选举章卫民同志为主席团主席，朱红惠同志为副主席。</w:t>
      </w:r>
    </w:p>
    <w:p w:rsidR="00C06815" w:rsidRPr="00C06815" w:rsidRDefault="00C06815" w:rsidP="00C06815">
      <w:pPr>
        <w:spacing w:line="500" w:lineRule="exact"/>
        <w:ind w:firstLine="480"/>
        <w:rPr>
          <w:rFonts w:ascii="楷体_GB2312" w:eastAsia="楷体_GB2312" w:hint="eastAsia"/>
          <w:sz w:val="28"/>
          <w:szCs w:val="28"/>
        </w:rPr>
      </w:pPr>
      <w:r w:rsidRPr="00C06815">
        <w:rPr>
          <w:rFonts w:ascii="楷体_GB2312" w:eastAsia="楷体_GB2312" w:hint="eastAsia"/>
          <w:sz w:val="28"/>
          <w:szCs w:val="28"/>
        </w:rPr>
        <w:t> </w:t>
      </w:r>
    </w:p>
    <w:p w:rsidR="00C06815" w:rsidRPr="005C7A03" w:rsidRDefault="005C7A03" w:rsidP="005C7A03">
      <w:pPr>
        <w:spacing w:line="500" w:lineRule="exact"/>
        <w:rPr>
          <w:rFonts w:ascii="汉仪超粗宋简" w:eastAsia="汉仪超粗宋简"/>
          <w:sz w:val="28"/>
          <w:szCs w:val="28"/>
        </w:rPr>
      </w:pPr>
      <w:r w:rsidRPr="005C7A03">
        <w:rPr>
          <w:rFonts w:ascii="汉仪超粗宋简" w:eastAsia="汉仪超粗宋简" w:hint="eastAsia"/>
          <w:sz w:val="28"/>
          <w:szCs w:val="28"/>
        </w:rPr>
        <w:t>十一月份</w:t>
      </w:r>
    </w:p>
    <w:p w:rsidR="005C7A03" w:rsidRPr="005C7A03" w:rsidRDefault="005C7A03" w:rsidP="005C7A03">
      <w:pPr>
        <w:spacing w:line="500" w:lineRule="exact"/>
        <w:ind w:firstLine="480"/>
        <w:rPr>
          <w:rFonts w:ascii="楷体_GB2312" w:eastAsia="楷体_GB2312"/>
          <w:sz w:val="28"/>
          <w:szCs w:val="28"/>
        </w:rPr>
      </w:pPr>
      <w:r w:rsidRPr="005C7A03">
        <w:rPr>
          <w:rFonts w:ascii="楷体_GB2312" w:eastAsia="楷体_GB2312"/>
          <w:sz w:val="28"/>
          <w:szCs w:val="28"/>
        </w:rPr>
        <w:t>11</w:t>
      </w:r>
      <w:r w:rsidRPr="005C7A03">
        <w:rPr>
          <w:rFonts w:ascii="楷体_GB2312" w:eastAsia="楷体_GB2312" w:hint="eastAsia"/>
          <w:sz w:val="28"/>
          <w:szCs w:val="28"/>
        </w:rPr>
        <w:t>月</w:t>
      </w:r>
      <w:r w:rsidRPr="005C7A03">
        <w:rPr>
          <w:rFonts w:ascii="楷体_GB2312" w:eastAsia="楷体_GB2312"/>
          <w:sz w:val="28"/>
          <w:szCs w:val="28"/>
        </w:rPr>
        <w:t>11 -13</w:t>
      </w:r>
      <w:r w:rsidRPr="005C7A03">
        <w:rPr>
          <w:rFonts w:ascii="楷体_GB2312" w:eastAsia="楷体_GB2312" w:hint="eastAsia"/>
          <w:sz w:val="28"/>
          <w:szCs w:val="28"/>
        </w:rPr>
        <w:t>日，由广东省微生物学会、湖北省暨武汉市微生物学会主办，广东省微生物研究所、中国科学院武汉病毒研究所、广东</w:t>
      </w:r>
      <w:r w:rsidRPr="005C7A03">
        <w:rPr>
          <w:rFonts w:ascii="楷体_GB2312" w:eastAsia="楷体_GB2312" w:hint="eastAsia"/>
          <w:sz w:val="28"/>
          <w:szCs w:val="28"/>
        </w:rPr>
        <w:lastRenderedPageBreak/>
        <w:t>省华南应用微生物重点实验室——省部共建国家重点实验室培育基地和病毒学国家重点实验室共同承办的</w:t>
      </w:r>
      <w:r w:rsidRPr="005C7A03">
        <w:rPr>
          <w:rFonts w:ascii="楷体_GB2312" w:eastAsia="楷体_GB2312"/>
          <w:sz w:val="28"/>
          <w:szCs w:val="28"/>
        </w:rPr>
        <w:t>2011</w:t>
      </w:r>
      <w:r w:rsidRPr="005C7A03">
        <w:rPr>
          <w:rFonts w:ascii="楷体_GB2312" w:eastAsia="楷体_GB2312" w:hint="eastAsia"/>
          <w:sz w:val="28"/>
          <w:szCs w:val="28"/>
        </w:rPr>
        <w:t>年粤鄂微生物基础与应用学术研讨会暨纪念简浩然先生诞辰</w:t>
      </w:r>
      <w:r w:rsidRPr="005C7A03">
        <w:rPr>
          <w:rFonts w:ascii="楷体_GB2312" w:eastAsia="楷体_GB2312"/>
          <w:sz w:val="28"/>
          <w:szCs w:val="28"/>
        </w:rPr>
        <w:t>100</w:t>
      </w:r>
      <w:r w:rsidRPr="005C7A03">
        <w:rPr>
          <w:rFonts w:ascii="楷体_GB2312" w:eastAsia="楷体_GB2312" w:hint="eastAsia"/>
          <w:sz w:val="28"/>
          <w:szCs w:val="28"/>
        </w:rPr>
        <w:t>周年大会在广州番禺召开。来自广东、湖北两省的研究所和高校共</w:t>
      </w:r>
      <w:r w:rsidRPr="005C7A03">
        <w:rPr>
          <w:rFonts w:ascii="楷体_GB2312" w:eastAsia="楷体_GB2312"/>
          <w:sz w:val="28"/>
          <w:szCs w:val="28"/>
        </w:rPr>
        <w:t>150</w:t>
      </w:r>
      <w:r w:rsidRPr="005C7A03">
        <w:rPr>
          <w:rFonts w:ascii="楷体_GB2312" w:eastAsia="楷体_GB2312" w:hint="eastAsia"/>
          <w:sz w:val="28"/>
          <w:szCs w:val="28"/>
        </w:rPr>
        <w:t>余名代表参加了会议。</w:t>
      </w:r>
    </w:p>
    <w:p w:rsidR="005C7A03" w:rsidRPr="005C7A03" w:rsidRDefault="005C7A03" w:rsidP="005C7A03">
      <w:pPr>
        <w:spacing w:line="273" w:lineRule="auto"/>
        <w:ind w:firstLine="480"/>
        <w:rPr>
          <w:rFonts w:ascii="楷体_GB2312" w:eastAsia="楷体_GB2312"/>
          <w:sz w:val="28"/>
          <w:szCs w:val="28"/>
        </w:rPr>
      </w:pPr>
      <w:r w:rsidRPr="005C7A03">
        <w:rPr>
          <w:rFonts w:ascii="楷体_GB2312" w:eastAsia="楷体_GB2312" w:hint="eastAsia"/>
          <w:sz w:val="28"/>
          <w:szCs w:val="28"/>
        </w:rPr>
        <w:t> </w:t>
      </w:r>
      <w:r w:rsidRPr="005C7A03">
        <w:rPr>
          <w:rFonts w:ascii="楷体_GB2312" w:eastAsia="楷体_GB2312" w:hint="eastAsia"/>
          <w:sz w:val="28"/>
          <w:szCs w:val="28"/>
        </w:rPr>
        <w:t>11月</w:t>
      </w:r>
      <w:r w:rsidRPr="005C7A03">
        <w:rPr>
          <w:rFonts w:ascii="楷体_GB2312" w:eastAsia="楷体_GB2312"/>
          <w:sz w:val="28"/>
          <w:szCs w:val="28"/>
        </w:rPr>
        <w:t>14</w:t>
      </w:r>
      <w:r w:rsidRPr="005C7A03">
        <w:rPr>
          <w:rFonts w:ascii="楷体_GB2312" w:eastAsia="楷体_GB2312" w:hint="eastAsia"/>
          <w:sz w:val="28"/>
          <w:szCs w:val="28"/>
        </w:rPr>
        <w:t>日，科技部、农业部原副部长韩德乾一行在两院党组书记郭俊研究员的陪同下到我所调研，我所党政领导班子和管理部门负责人热情接待了韩部长一行。</w:t>
      </w:r>
    </w:p>
    <w:p w:rsidR="005C7A03" w:rsidRDefault="005C7A03" w:rsidP="005C7A03">
      <w:pPr>
        <w:rPr>
          <w:rFonts w:ascii="幼圆" w:eastAsia="幼圆" w:hAnsi="Arial" w:cs="Arial"/>
          <w:sz w:val="18"/>
          <w:szCs w:val="18"/>
        </w:rPr>
      </w:pPr>
      <w:r>
        <w:rPr>
          <w:rFonts w:ascii="幼圆" w:eastAsia="幼圆" w:hint="eastAsia"/>
        </w:rPr>
        <w:t> </w:t>
      </w:r>
    </w:p>
    <w:p w:rsidR="005C7A03" w:rsidRPr="005C7A03" w:rsidRDefault="005C7A03" w:rsidP="005C7A03">
      <w:pPr>
        <w:rPr>
          <w:rFonts w:ascii="幼圆" w:eastAsia="幼圆" w:hint="eastAsia"/>
          <w:sz w:val="18"/>
          <w:szCs w:val="18"/>
        </w:rPr>
      </w:pPr>
    </w:p>
    <w:p w:rsidR="00B04566" w:rsidRPr="005C7A03" w:rsidRDefault="00B04566" w:rsidP="00290C97">
      <w:pPr>
        <w:spacing w:line="500" w:lineRule="exact"/>
        <w:rPr>
          <w:rFonts w:ascii="汉仪超粗宋简" w:eastAsia="汉仪超粗宋简"/>
          <w:sz w:val="28"/>
          <w:szCs w:val="28"/>
        </w:rPr>
      </w:pPr>
    </w:p>
    <w:p w:rsidR="00B04566" w:rsidRPr="00B04566" w:rsidRDefault="00B04566" w:rsidP="003200A4">
      <w:pPr>
        <w:spacing w:line="500" w:lineRule="exact"/>
        <w:rPr>
          <w:rFonts w:ascii="楷体_GB2312" w:eastAsia="楷体_GB2312" w:hint="eastAsia"/>
          <w:sz w:val="28"/>
          <w:szCs w:val="28"/>
        </w:rPr>
      </w:pPr>
    </w:p>
    <w:sectPr w:rsidR="00B04566" w:rsidRPr="00B04566" w:rsidSect="002F19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汉仪超粗宋简">
    <w:panose1 w:val="02010609000101010101"/>
    <w:charset w:val="86"/>
    <w:family w:val="modern"/>
    <w:pitch w:val="fixed"/>
    <w:sig w:usb0="00000001" w:usb1="080E08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BCD"/>
    <w:rsid w:val="0002237A"/>
    <w:rsid w:val="0002684B"/>
    <w:rsid w:val="0006342A"/>
    <w:rsid w:val="00123D33"/>
    <w:rsid w:val="001D62AA"/>
    <w:rsid w:val="00290C97"/>
    <w:rsid w:val="002F1985"/>
    <w:rsid w:val="003200A4"/>
    <w:rsid w:val="00490DC4"/>
    <w:rsid w:val="005C7A03"/>
    <w:rsid w:val="00624BCD"/>
    <w:rsid w:val="00B04566"/>
    <w:rsid w:val="00C06815"/>
    <w:rsid w:val="00DE3502"/>
    <w:rsid w:val="00E3658D"/>
    <w:rsid w:val="00EA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3362">
      <w:bodyDiv w:val="1"/>
      <w:marLeft w:val="0"/>
      <w:marRight w:val="0"/>
      <w:marTop w:val="0"/>
      <w:marBottom w:val="0"/>
      <w:divBdr>
        <w:top w:val="none" w:sz="0" w:space="0" w:color="auto"/>
        <w:left w:val="none" w:sz="0" w:space="0" w:color="auto"/>
        <w:bottom w:val="none" w:sz="0" w:space="0" w:color="auto"/>
        <w:right w:val="none" w:sz="0" w:space="0" w:color="auto"/>
      </w:divBdr>
    </w:div>
    <w:div w:id="65615375">
      <w:bodyDiv w:val="1"/>
      <w:marLeft w:val="0"/>
      <w:marRight w:val="0"/>
      <w:marTop w:val="0"/>
      <w:marBottom w:val="0"/>
      <w:divBdr>
        <w:top w:val="none" w:sz="0" w:space="0" w:color="auto"/>
        <w:left w:val="none" w:sz="0" w:space="0" w:color="auto"/>
        <w:bottom w:val="none" w:sz="0" w:space="0" w:color="auto"/>
        <w:right w:val="none" w:sz="0" w:space="0" w:color="auto"/>
      </w:divBdr>
    </w:div>
    <w:div w:id="283659554">
      <w:bodyDiv w:val="1"/>
      <w:marLeft w:val="0"/>
      <w:marRight w:val="0"/>
      <w:marTop w:val="0"/>
      <w:marBottom w:val="0"/>
      <w:divBdr>
        <w:top w:val="none" w:sz="0" w:space="0" w:color="auto"/>
        <w:left w:val="none" w:sz="0" w:space="0" w:color="auto"/>
        <w:bottom w:val="none" w:sz="0" w:space="0" w:color="auto"/>
        <w:right w:val="none" w:sz="0" w:space="0" w:color="auto"/>
      </w:divBdr>
    </w:div>
    <w:div w:id="290139881">
      <w:bodyDiv w:val="1"/>
      <w:marLeft w:val="0"/>
      <w:marRight w:val="0"/>
      <w:marTop w:val="0"/>
      <w:marBottom w:val="0"/>
      <w:divBdr>
        <w:top w:val="none" w:sz="0" w:space="0" w:color="auto"/>
        <w:left w:val="none" w:sz="0" w:space="0" w:color="auto"/>
        <w:bottom w:val="none" w:sz="0" w:space="0" w:color="auto"/>
        <w:right w:val="none" w:sz="0" w:space="0" w:color="auto"/>
      </w:divBdr>
    </w:div>
    <w:div w:id="352070690">
      <w:bodyDiv w:val="1"/>
      <w:marLeft w:val="0"/>
      <w:marRight w:val="0"/>
      <w:marTop w:val="0"/>
      <w:marBottom w:val="0"/>
      <w:divBdr>
        <w:top w:val="none" w:sz="0" w:space="0" w:color="auto"/>
        <w:left w:val="none" w:sz="0" w:space="0" w:color="auto"/>
        <w:bottom w:val="none" w:sz="0" w:space="0" w:color="auto"/>
        <w:right w:val="none" w:sz="0" w:space="0" w:color="auto"/>
      </w:divBdr>
    </w:div>
    <w:div w:id="352390294">
      <w:bodyDiv w:val="1"/>
      <w:marLeft w:val="0"/>
      <w:marRight w:val="0"/>
      <w:marTop w:val="0"/>
      <w:marBottom w:val="0"/>
      <w:divBdr>
        <w:top w:val="none" w:sz="0" w:space="0" w:color="auto"/>
        <w:left w:val="none" w:sz="0" w:space="0" w:color="auto"/>
        <w:bottom w:val="none" w:sz="0" w:space="0" w:color="auto"/>
        <w:right w:val="none" w:sz="0" w:space="0" w:color="auto"/>
      </w:divBdr>
    </w:div>
    <w:div w:id="415900567">
      <w:bodyDiv w:val="1"/>
      <w:marLeft w:val="0"/>
      <w:marRight w:val="0"/>
      <w:marTop w:val="0"/>
      <w:marBottom w:val="0"/>
      <w:divBdr>
        <w:top w:val="none" w:sz="0" w:space="0" w:color="auto"/>
        <w:left w:val="none" w:sz="0" w:space="0" w:color="auto"/>
        <w:bottom w:val="none" w:sz="0" w:space="0" w:color="auto"/>
        <w:right w:val="none" w:sz="0" w:space="0" w:color="auto"/>
      </w:divBdr>
    </w:div>
    <w:div w:id="625545225">
      <w:bodyDiv w:val="1"/>
      <w:marLeft w:val="0"/>
      <w:marRight w:val="0"/>
      <w:marTop w:val="0"/>
      <w:marBottom w:val="0"/>
      <w:divBdr>
        <w:top w:val="none" w:sz="0" w:space="0" w:color="auto"/>
        <w:left w:val="none" w:sz="0" w:space="0" w:color="auto"/>
        <w:bottom w:val="none" w:sz="0" w:space="0" w:color="auto"/>
        <w:right w:val="none" w:sz="0" w:space="0" w:color="auto"/>
      </w:divBdr>
    </w:div>
    <w:div w:id="700478150">
      <w:bodyDiv w:val="1"/>
      <w:marLeft w:val="0"/>
      <w:marRight w:val="0"/>
      <w:marTop w:val="0"/>
      <w:marBottom w:val="0"/>
      <w:divBdr>
        <w:top w:val="none" w:sz="0" w:space="0" w:color="auto"/>
        <w:left w:val="none" w:sz="0" w:space="0" w:color="auto"/>
        <w:bottom w:val="none" w:sz="0" w:space="0" w:color="auto"/>
        <w:right w:val="none" w:sz="0" w:space="0" w:color="auto"/>
      </w:divBdr>
    </w:div>
    <w:div w:id="715932720">
      <w:bodyDiv w:val="1"/>
      <w:marLeft w:val="0"/>
      <w:marRight w:val="0"/>
      <w:marTop w:val="0"/>
      <w:marBottom w:val="0"/>
      <w:divBdr>
        <w:top w:val="none" w:sz="0" w:space="0" w:color="auto"/>
        <w:left w:val="none" w:sz="0" w:space="0" w:color="auto"/>
        <w:bottom w:val="none" w:sz="0" w:space="0" w:color="auto"/>
        <w:right w:val="none" w:sz="0" w:space="0" w:color="auto"/>
      </w:divBdr>
    </w:div>
    <w:div w:id="924387980">
      <w:bodyDiv w:val="1"/>
      <w:marLeft w:val="0"/>
      <w:marRight w:val="0"/>
      <w:marTop w:val="0"/>
      <w:marBottom w:val="0"/>
      <w:divBdr>
        <w:top w:val="none" w:sz="0" w:space="0" w:color="auto"/>
        <w:left w:val="none" w:sz="0" w:space="0" w:color="auto"/>
        <w:bottom w:val="none" w:sz="0" w:space="0" w:color="auto"/>
        <w:right w:val="none" w:sz="0" w:space="0" w:color="auto"/>
      </w:divBdr>
    </w:div>
    <w:div w:id="946621119">
      <w:bodyDiv w:val="1"/>
      <w:marLeft w:val="0"/>
      <w:marRight w:val="0"/>
      <w:marTop w:val="0"/>
      <w:marBottom w:val="0"/>
      <w:divBdr>
        <w:top w:val="none" w:sz="0" w:space="0" w:color="auto"/>
        <w:left w:val="none" w:sz="0" w:space="0" w:color="auto"/>
        <w:bottom w:val="none" w:sz="0" w:space="0" w:color="auto"/>
        <w:right w:val="none" w:sz="0" w:space="0" w:color="auto"/>
      </w:divBdr>
    </w:div>
    <w:div w:id="1053120222">
      <w:bodyDiv w:val="1"/>
      <w:marLeft w:val="0"/>
      <w:marRight w:val="0"/>
      <w:marTop w:val="0"/>
      <w:marBottom w:val="0"/>
      <w:divBdr>
        <w:top w:val="none" w:sz="0" w:space="0" w:color="auto"/>
        <w:left w:val="none" w:sz="0" w:space="0" w:color="auto"/>
        <w:bottom w:val="none" w:sz="0" w:space="0" w:color="auto"/>
        <w:right w:val="none" w:sz="0" w:space="0" w:color="auto"/>
      </w:divBdr>
    </w:div>
    <w:div w:id="1088497781">
      <w:bodyDiv w:val="1"/>
      <w:marLeft w:val="0"/>
      <w:marRight w:val="0"/>
      <w:marTop w:val="0"/>
      <w:marBottom w:val="0"/>
      <w:divBdr>
        <w:top w:val="none" w:sz="0" w:space="0" w:color="auto"/>
        <w:left w:val="none" w:sz="0" w:space="0" w:color="auto"/>
        <w:bottom w:val="none" w:sz="0" w:space="0" w:color="auto"/>
        <w:right w:val="none" w:sz="0" w:space="0" w:color="auto"/>
      </w:divBdr>
    </w:div>
    <w:div w:id="1219245010">
      <w:bodyDiv w:val="1"/>
      <w:marLeft w:val="0"/>
      <w:marRight w:val="0"/>
      <w:marTop w:val="0"/>
      <w:marBottom w:val="0"/>
      <w:divBdr>
        <w:top w:val="none" w:sz="0" w:space="0" w:color="auto"/>
        <w:left w:val="none" w:sz="0" w:space="0" w:color="auto"/>
        <w:bottom w:val="none" w:sz="0" w:space="0" w:color="auto"/>
        <w:right w:val="none" w:sz="0" w:space="0" w:color="auto"/>
      </w:divBdr>
    </w:div>
    <w:div w:id="1283881359">
      <w:bodyDiv w:val="1"/>
      <w:marLeft w:val="0"/>
      <w:marRight w:val="0"/>
      <w:marTop w:val="0"/>
      <w:marBottom w:val="0"/>
      <w:divBdr>
        <w:top w:val="none" w:sz="0" w:space="0" w:color="auto"/>
        <w:left w:val="none" w:sz="0" w:space="0" w:color="auto"/>
        <w:bottom w:val="none" w:sz="0" w:space="0" w:color="auto"/>
        <w:right w:val="none" w:sz="0" w:space="0" w:color="auto"/>
      </w:divBdr>
    </w:div>
    <w:div w:id="1475099492">
      <w:bodyDiv w:val="1"/>
      <w:marLeft w:val="0"/>
      <w:marRight w:val="0"/>
      <w:marTop w:val="0"/>
      <w:marBottom w:val="0"/>
      <w:divBdr>
        <w:top w:val="none" w:sz="0" w:space="0" w:color="auto"/>
        <w:left w:val="none" w:sz="0" w:space="0" w:color="auto"/>
        <w:bottom w:val="none" w:sz="0" w:space="0" w:color="auto"/>
        <w:right w:val="none" w:sz="0" w:space="0" w:color="auto"/>
      </w:divBdr>
    </w:div>
    <w:div w:id="1571505295">
      <w:bodyDiv w:val="1"/>
      <w:marLeft w:val="0"/>
      <w:marRight w:val="0"/>
      <w:marTop w:val="0"/>
      <w:marBottom w:val="0"/>
      <w:divBdr>
        <w:top w:val="none" w:sz="0" w:space="0" w:color="auto"/>
        <w:left w:val="none" w:sz="0" w:space="0" w:color="auto"/>
        <w:bottom w:val="none" w:sz="0" w:space="0" w:color="auto"/>
        <w:right w:val="none" w:sz="0" w:space="0" w:color="auto"/>
      </w:divBdr>
    </w:div>
    <w:div w:id="1578129272">
      <w:bodyDiv w:val="1"/>
      <w:marLeft w:val="0"/>
      <w:marRight w:val="0"/>
      <w:marTop w:val="0"/>
      <w:marBottom w:val="0"/>
      <w:divBdr>
        <w:top w:val="none" w:sz="0" w:space="0" w:color="auto"/>
        <w:left w:val="none" w:sz="0" w:space="0" w:color="auto"/>
        <w:bottom w:val="none" w:sz="0" w:space="0" w:color="auto"/>
        <w:right w:val="none" w:sz="0" w:space="0" w:color="auto"/>
      </w:divBdr>
    </w:div>
    <w:div w:id="1578200787">
      <w:bodyDiv w:val="1"/>
      <w:marLeft w:val="0"/>
      <w:marRight w:val="0"/>
      <w:marTop w:val="0"/>
      <w:marBottom w:val="0"/>
      <w:divBdr>
        <w:top w:val="none" w:sz="0" w:space="0" w:color="auto"/>
        <w:left w:val="none" w:sz="0" w:space="0" w:color="auto"/>
        <w:bottom w:val="none" w:sz="0" w:space="0" w:color="auto"/>
        <w:right w:val="none" w:sz="0" w:space="0" w:color="auto"/>
      </w:divBdr>
    </w:div>
    <w:div w:id="1674843925">
      <w:bodyDiv w:val="1"/>
      <w:marLeft w:val="0"/>
      <w:marRight w:val="0"/>
      <w:marTop w:val="0"/>
      <w:marBottom w:val="0"/>
      <w:divBdr>
        <w:top w:val="none" w:sz="0" w:space="0" w:color="auto"/>
        <w:left w:val="none" w:sz="0" w:space="0" w:color="auto"/>
        <w:bottom w:val="none" w:sz="0" w:space="0" w:color="auto"/>
        <w:right w:val="none" w:sz="0" w:space="0" w:color="auto"/>
      </w:divBdr>
    </w:div>
    <w:div w:id="1931962358">
      <w:bodyDiv w:val="1"/>
      <w:marLeft w:val="0"/>
      <w:marRight w:val="0"/>
      <w:marTop w:val="0"/>
      <w:marBottom w:val="0"/>
      <w:divBdr>
        <w:top w:val="none" w:sz="0" w:space="0" w:color="auto"/>
        <w:left w:val="none" w:sz="0" w:space="0" w:color="auto"/>
        <w:bottom w:val="none" w:sz="0" w:space="0" w:color="auto"/>
        <w:right w:val="none" w:sz="0" w:space="0" w:color="auto"/>
      </w:divBdr>
    </w:div>
    <w:div w:id="20419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311</Words>
  <Characters>1776</Characters>
  <Application>Microsoft Office Word</Application>
  <DocSecurity>0</DocSecurity>
  <Lines>14</Lines>
  <Paragraphs>4</Paragraphs>
  <ScaleCrop>false</ScaleCrop>
  <Company>番茄花园</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ChengBinLee</dc:creator>
  <cp:keywords/>
  <dc:description/>
  <cp:lastModifiedBy>ChengBinLee</cp:lastModifiedBy>
  <cp:revision>15</cp:revision>
  <dcterms:created xsi:type="dcterms:W3CDTF">2011-12-05T02:01:00Z</dcterms:created>
  <dcterms:modified xsi:type="dcterms:W3CDTF">2011-12-05T03:18:00Z</dcterms:modified>
</cp:coreProperties>
</file>